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6"/>
        <w:gridCol w:w="2080"/>
        <w:gridCol w:w="567"/>
        <w:gridCol w:w="992"/>
        <w:gridCol w:w="1059"/>
        <w:gridCol w:w="1209"/>
        <w:gridCol w:w="3969"/>
      </w:tblGrid>
      <w:tr w:rsidR="00754A4A" w:rsidRPr="00754A4A" w:rsidTr="00754A4A">
        <w:trPr>
          <w:trHeight w:val="109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bookmarkStart w:id="0" w:name="RANGE!A1:G68"/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Отчет об исполнении тарифной сметы на регулируемые услуги по  перекачке нефти по системе магистрального трубопроводу «Кенкияк-Атырау»</w:t>
            </w:r>
            <w:bookmarkEnd w:id="0"/>
          </w:p>
        </w:tc>
      </w:tr>
      <w:tr w:rsidR="00754A4A" w:rsidRPr="00754A4A" w:rsidTr="00754A4A">
        <w:trPr>
          <w:trHeight w:val="54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Отчетный период 2013 год</w:t>
            </w:r>
          </w:p>
        </w:tc>
      </w:tr>
      <w:tr w:rsidR="00754A4A" w:rsidRPr="00754A4A" w:rsidTr="00754A4A">
        <w:trPr>
          <w:trHeight w:val="40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Индекс: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ОИТС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754A4A" w:rsidRPr="00754A4A" w:rsidTr="00754A4A">
        <w:trPr>
          <w:trHeight w:val="40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Периодичность: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годовая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754A4A" w:rsidRPr="00754A4A" w:rsidTr="00754A4A">
        <w:trPr>
          <w:trHeight w:val="40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Представляет: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ru-RU" w:eastAsia="ru-RU"/>
              </w:rPr>
              <w:t xml:space="preserve"> АО "Северо-Западная трубопроводная компания "МунайТас"</w:t>
            </w:r>
          </w:p>
        </w:tc>
      </w:tr>
      <w:tr w:rsidR="00754A4A" w:rsidRPr="00754A4A" w:rsidTr="00754A4A">
        <w:trPr>
          <w:trHeight w:val="40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Куда представляется форма: 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Агентство Республики Казахстан по регулированию естественных монополий</w:t>
            </w:r>
          </w:p>
        </w:tc>
      </w:tr>
      <w:tr w:rsidR="00754A4A" w:rsidRPr="00754A4A" w:rsidTr="00754A4A">
        <w:trPr>
          <w:trHeight w:val="375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Срок представления - ежегодно не позднее 1 мая, следующего за отчетным периодом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754A4A" w:rsidRPr="00754A4A" w:rsidTr="00754A4A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754A4A" w:rsidRPr="00754A4A" w:rsidTr="00754A4A">
        <w:trPr>
          <w:trHeight w:val="1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Утверждено АРЕМ от 24 сентября 2013 года № 289-ОД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Факт исполнения за 2013 год 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Исполнение в %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bookmarkStart w:id="1" w:name="_GoBack"/>
            <w:bookmarkEnd w:id="1"/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Примечания</w:t>
            </w: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</w:tr>
      <w:tr w:rsidR="00754A4A" w:rsidRPr="00754A4A" w:rsidTr="00754A4A">
        <w:trPr>
          <w:trHeight w:val="9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Затраты на производство товаров и предоставление услуг,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тыс.   тенге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3 269 855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3 446 222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10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Затраты на оплату труда, всего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66 253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83 757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Рост численности производственного персонала с 24 единиц до 31 единицы, а также в исполнении уитываются расходы за оплату труда в ночное время и праздничное время. См. пояснительную записку.</w:t>
            </w: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59 985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75 657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социальный налог и социальные отчисления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6 268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8 100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Амортизация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1 871 666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1 954 714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3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66 622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138 223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 2013г. Были заключены договора: 1) по ремонту трубопровода  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63-2013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20.03.2013г. с ТОО "Pipeline Inspection", 2) по ремонту оргтехники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97-2013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06.05.2013г. с ИП "Clean Air". В тарифной смете утверждена сумма 66 622 тыс. тенге, которая соответствует и сложилась исходя из ранее согласованного лимита не приводящий к росту стоимости основных средств Общества в сумме 66 622,307 тыс.тенге (исх. письмо АРЕМ от 24.12.2012г. № 03-10-12/ЗТ-С-1094-1). Фактические затраты в 2013г. по данной статье составили 138 223 тыс.тенге. исполнение указанное в тарифной смете составило 66 622 тыс. тенге(исполнение 100 %). Разницу между фактом и исполнением в тарифной смете в сумме 71 601 тыс. тенге Общество осуществило за счет прибыли. </w:t>
            </w: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Прочие затраты, всего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1 265 314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1 269 527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услуги спутниковой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1 044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Снижение произошло в связи с фактическим использование спутниковой связи по заключенному договору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02-2013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10.01.2013г. с АО "KazTransCom" </w:t>
            </w:r>
          </w:p>
        </w:tc>
      </w:tr>
      <w:tr w:rsidR="00754A4A" w:rsidRPr="00754A4A" w:rsidTr="00754A4A">
        <w:trPr>
          <w:trHeight w:val="26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4.2.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8 707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10 396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Рост произошел в связи с фактической суммой заключенных договоров: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№105-2012 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от 13.07.2012г. с АО "ДОАО "Цеснабанк" СК "ЦеснаГарант"; 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№120-2013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12.07.2013г. с АО "ДОАО "Цеснабанк" СК "ЦеснаГарант"; 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№108-2012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10.08.2012г. с АО "Компания по страхованию жизни "Nomad Life"; 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№130-2013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12.08.2013г. с АО "Компания по страхованию жизни "Nomad Life";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№106-2012 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от 17.07.2012г. с АО "ДОАО "Цеснабанк" СК "ЦеснаГарант",№123-2013 от 17.07.2013г. с АО "ДОАО "Цеснабанк" СК "ЦеснаГарант</w:t>
            </w:r>
          </w:p>
        </w:tc>
      </w:tr>
      <w:tr w:rsidR="00754A4A" w:rsidRPr="00754A4A" w:rsidTr="00754A4A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операторские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781 964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781 964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37-2013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08.02.2013г. с АО "КазТрансОйл" и доп.согл. №1 от 17.05.2013г.</w:t>
            </w:r>
          </w:p>
        </w:tc>
      </w:tr>
      <w:tr w:rsidR="00754A4A" w:rsidRPr="00754A4A" w:rsidTr="00754A4A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вневедомственная и пожарная охрана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192 664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192 664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Договора: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15-2013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24.01.2013г. с ТОО "Semser Security";          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№ 11-2013 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от 22.01.2013г. с ТОО "Семсер - Өрт сөрдіруші".</w:t>
            </w:r>
          </w:p>
        </w:tc>
      </w:tr>
      <w:tr w:rsidR="00754A4A" w:rsidRPr="00754A4A" w:rsidTr="00754A4A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техническое обслуживание КОПС (комплекс охранно-периметральной сигнализация)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22 022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22 022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07-2013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16.01.2013г. с ТОО "ТехСтройКом ЛТД"</w:t>
            </w: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4.6.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Другие затраты,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258 913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  <w:t>261 928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4.6.1.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авиауслуги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55 527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52 664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№ 39-2013 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от 13.02.2013 с АО "Авиакомпания "Евро-Азия Эйр"</w:t>
            </w:r>
          </w:p>
        </w:tc>
      </w:tr>
      <w:tr w:rsidR="00754A4A" w:rsidRPr="00754A4A" w:rsidTr="00754A4A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4.6.2.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техническое обслуживание системы производственной технологической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58 442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63 924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06-2013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16.01.2013 с АО "KazTransCom"</w:t>
            </w:r>
          </w:p>
        </w:tc>
      </w:tr>
      <w:tr w:rsidR="00754A4A" w:rsidRPr="00754A4A" w:rsidTr="00754A4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4.6.3.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техническое обслуживание узлов учета нефти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15 600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15 180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Договор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№ 14-2013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24.01.2013 с ТОО "Стройтехсервис"</w:t>
            </w: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4.6.4.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диагностические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115 667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115 667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19-2012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09.02.2012г. С ТОО "Интеринж-Алматы"</w:t>
            </w:r>
          </w:p>
        </w:tc>
      </w:tr>
      <w:tr w:rsidR="00754A4A" w:rsidRPr="00754A4A" w:rsidTr="00754A4A">
        <w:trPr>
          <w:trHeight w:val="20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4.6.5.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затраты по  охране окружающей среды и предупреждению  чрезвычайных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13 677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14 493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Договора: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№71-2013 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от 02.04.2013г. с ТОО "Эко Техникс";         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№41-2013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18.02.2013г. с ТОО "НПЦ ЭКО Аналитик";                 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126-2013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от 09.08.2013г. с ТОО "Ориент-NS";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№127-2013 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от 09.08.2013г. с ТОО "Ориент-NS";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№140-2010 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от 13.09.2010г. с ТОО "Ориент-NS";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№141-2010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13.09.2010г. с ТОО "Ориент-NS"; 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№130-2011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07.10.2011 с ТОО "Ориент-NS";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№ 105-2009 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от 18.09.2009 с ТОО "ЭКО-Астана". </w:t>
            </w: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Расходы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766 360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818 806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Общие и административные расходы, всего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753 643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808 535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382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зарплата административного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222 499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205 053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Зарплата административного персонала по утвержденной тарифной смете составляет 222 499 тыс. тенге, фактические затраты в 2013 году с учетом премиальных выплат и надбавок составили 368 469 тыс.тенге, исполнение 205 053 тыс.тенге, или 92%. Снижение затрат по данной статье произошло в связи со следующим. Общество утвердило Приказом АРЕМ от 26 апреля 2013г. №133-ОД норматив численности персонала на 2013 год на уровне 90 единиц, в том числе производственный персонал – 33 единицы и административный персонал – 57 единиц. В настоящее время численность административного персонала не превышает нормативной численности Общества утвержденной АРЕМ  и равна 50 единицам. Заработная плата персоналу Общества в соответствии с Положением о должностных 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окладах работников АО "СЗТК "МунайТас" устанавливается в зависимости от количества, качества, сложности и территории, на которой происходит выполнение труда. Количество труда определенного качества является основой дифференциации заработной платы и зависит от оснащенности и организации производства, квалификации работника, интенсивности труда и других факторов. Количество труда измеряется продолжительностью рабочего времени в часах, днях или объемом трудозатрат в единицу времени. Отнесение выполняемых работ к определенной сложности и присвоение квалификационных категорий работников Общества, производиться генеральным директором Общества. Таким образом, снижение затрат связанно от численности персонала и присвоенных квалификационных категорий, оплата по которым происходит в соответствии со схемой оплаты труда Общества.</w:t>
            </w:r>
          </w:p>
        </w:tc>
      </w:tr>
      <w:tr w:rsidR="00754A4A" w:rsidRPr="00754A4A" w:rsidTr="00754A4A">
        <w:trPr>
          <w:trHeight w:val="35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5.2.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Социальный налог и соц отчисления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23 251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22 535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97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754A4A" w:rsidRPr="00754A4A" w:rsidTr="00754A4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5.3.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Услуги сторонних организаций, всего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13 869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16 814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17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5.3.1.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аудиторские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9 688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13 116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Рост произошел в связи с фактической суммой заключенных договоров: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№ 51-2012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21.03.2012г. (за 2012 год) с ТОО "Делойт"; 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125-2013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29.07.2013г.  с ТОО "BEM Appraisal" (проводится 1 раз в 3 года); 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82-2013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15.04.2013г. с ТОО "Делойт".</w:t>
            </w:r>
          </w:p>
        </w:tc>
      </w:tr>
      <w:tr w:rsidR="00754A4A" w:rsidRPr="00754A4A" w:rsidTr="00754A4A">
        <w:trPr>
          <w:trHeight w:val="19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5.3.2.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консультационно-информационные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4 181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3 697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Снижение произошел в связи с фактической суммой заключенных договоров: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№124-2013 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от 29.07.2013г.с ООО "Интерсерт - Украина";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№73-2013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09.04.2013г. с ТОО "Sauran Consulting" Договор  (проводится 1 раз в 3 года );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№82-2012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15.05.2012г. с ТОО "Sauran Consulting"  (проводиться 1 раз в 2 года); № 147-2013 с ТОО «Бизнес Партнер Консалт» от 21.10.2013г.</w:t>
            </w:r>
          </w:p>
        </w:tc>
      </w:tr>
      <w:tr w:rsidR="00754A4A" w:rsidRPr="00754A4A" w:rsidTr="00754A4A">
        <w:trPr>
          <w:trHeight w:val="18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5.4.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Командировочные расходы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8 416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35 014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416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Утвержденное значение в тарифной смете 8 416 тыс.тенге соответствует согласованному лимиту с АРЕМ исх. письмом от 05.01.2011г. № 03-10-27/1247-юр. Фактические расходы по этой статье в 2013 году составили 35 014 тыс. тенге. Фактические командировочные расходы Общества складываются из командировок связанные с производством и командировок связанные с обучением. Командировки связанные с обучением в лимитированных затратах по данной статье не учитываются. А также, необходимо отметить, что в утвержденная сумма исходит из расчета лимита на проезд к месту командирования исходя из стоимости проезда железнодорожным транспортом, однако по факту проезд к месту командирования работниками Общества осуществляется авиалиниями. Исполнение в тарифной смете составляет 100%, или 8 416 тыс. тенге и соответствует утвержденному значению. В этой связи в тарифной смете показывается исполнение равное утвержденной сумме, остальная часть командировочных расходов, как разница между фактической суммой и лимитом по данной статье в размере 26 598 тыс.тенге (35 014-8416=26 598 тыс.тенге) Обществом осуществлена за счет прибыли.</w:t>
            </w:r>
          </w:p>
        </w:tc>
      </w:tr>
      <w:tr w:rsidR="00754A4A" w:rsidRPr="00754A4A" w:rsidTr="00754A4A">
        <w:trPr>
          <w:trHeight w:val="13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754A4A" w:rsidRPr="00754A4A" w:rsidTr="00754A4A">
        <w:trPr>
          <w:trHeight w:val="21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754A4A" w:rsidRPr="00754A4A" w:rsidTr="00754A4A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Периодическая печать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Рост произошел в связи с фактической суммой заключенных договоова: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75-2013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10.04.2013г. с ТОО Печатный Дом Pressman, дог.№43-2013 ОТ 19.02.2013Г. С ТОО "Caspian Media Group".</w:t>
            </w:r>
          </w:p>
        </w:tc>
      </w:tr>
      <w:tr w:rsidR="00754A4A" w:rsidRPr="00754A4A" w:rsidTr="00754A4A">
        <w:trPr>
          <w:trHeight w:val="10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5.6.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Услуги связи, интернет, почта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5 784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5 745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26-2013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30.01.2011г. С ТОО "Global Financial";         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№ 25-2013 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от 29.01.2013г. с ТОО "Global Post";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23-2013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25.01.2013 с АО "Нурсат".</w:t>
            </w:r>
          </w:p>
        </w:tc>
      </w:tr>
      <w:tr w:rsidR="00754A4A" w:rsidRPr="00754A4A" w:rsidTr="00754A4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5.7.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Налоговые платежи и сборы, всего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393 458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402 043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налог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391 275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399 831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налог на транспортные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1 014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5.7.3.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прочие налоги, всего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1 185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1 197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5.7.3.1.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5.7.3.2.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плата за использование радиочастот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5.7.3.3.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плата за использование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5.7.3.4.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платежи за загрязнение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Рост произошел в связи с повышением ставки МРП, который не был учтен при подаче заявки на корректировку тарифной сметы.</w:t>
            </w: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5.8.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Другие расходы, всего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48 385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48 849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31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5.8.1.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Превышение произошло по факту заключенных договоров: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№108-2012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10.08.2012г. с АО "Компания по страхованию жизни "Nomad Life";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№130-2013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12.08.2013г. с АО "Компания по страхованию жизни "Nomad Life";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№43-2012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12.03.2012г. с АО ДК БТА  банка "БТА Страхование"; №57-2013 от 15.03.2013г. с АО ДК БТА  банка "БТА Страхование"; №143-2013 от 10.10.2013г. с АО ДК БТА  банка "БТА Страхование". Превышение по данной статье произошло из-за приобретения 4-х новых автомобилей и увеличения ставки МРП по сравнению с предыдущим за отчетным годом и приобретением 4-х новых легковых автомобилей.</w:t>
            </w:r>
          </w:p>
        </w:tc>
      </w:tr>
      <w:tr w:rsidR="00754A4A" w:rsidRPr="00754A4A" w:rsidTr="00754A4A">
        <w:trPr>
          <w:trHeight w:val="10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5.8.2.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канцелярские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2 810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3 789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Превышение произошло по фактусписания товаров в 2013г.. В отчетном периоде били заключены следюющие договора: договор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81-2012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15.05.2012г. с ТОО "Айдын Red Top", договор №72-2013 от 03.04.2013г.с ТОО "М.К.С.-холдинг".</w:t>
            </w:r>
          </w:p>
        </w:tc>
      </w:tr>
      <w:tr w:rsidR="00754A4A" w:rsidRPr="00754A4A" w:rsidTr="00754A4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5.8.3.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аренда офиса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45 034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44 370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26-2013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30.01.2013г. С ТОО "Global Financial";          № 29-2013 от 31.01.2013г. с ИП "Сулейменова Рухия".</w:t>
            </w: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5.9.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Прочие расходы,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37 766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72 112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68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5.9.1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затраты на переподготовку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1 243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9 357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тарифной смете сумма расходов по данной статье утверждены в размере 1 243,1 тыс.тенге и соответствует согласованному лимиту с АРЕМ исх. письмом от 25.03.2011г. № 03-10-27/187-юр. Фактические затраты на переподготовку кадров за 2013г. составили 9 357 тыс.тенге. Исполнение составляет 100% -  1 243,1 тыс. тенге, в соответствии с согласованным с АРЕМ лимитом. Возникшую разницу между фактической и утвержденной суммой затрат Общество осуществило за счет прибыли. В 2013г. были заключены следующие договора: №78-2013 от 15.04.2013г. с ТОО "БИЗНЕС ОБУЧЕНИЕ", №70-2013 от 02.04.13г. с  ТОО "Компания Проект-Сервис,№135-2013 от 09.09.13г. с ТОО "Work-in-progress", №92-2013 от 02.05.13г. С ФГБОУ ВПО УГНТУ, №101-2013 от 24.05.13г. с ТОО "Work-in-progress", №106-2013 от 28.05.13г. с КГКП "Алматинский колледж телекоммуникации и машиностроения", №140-2013 от 30.09.13г. с АО "Центр подготовки,переподготовки и повышения квалификации", №148-2013 от 31.10.13г. с Компания "LVA EUROPE LTD", №10-2013 от 22.01.13г. с ТОО "Successful Dev Comp", №60-2013 от 19.03.13г. с ТОО"High Level", №98-2013 от 20.05.13г. с РГПнПХВ "Информационно-анал.центр охр окр. среды", №93-2013 от 03.05.13г. с ООО "Интерсерт-Украина",№117-2013 от 27.06.13г.  с ТОО "Nurikon Profi",№138-2013 от 18.09.13г. с ТОО "High Level", №42-2013 от 18.02.13г. с ТОО "ХАК Трейдинг",№160-2013 от 26.11.13г. с ТОО "Today Education",№151-2013 от 15.11.13г. с ТОО "Work-in-progress".</w:t>
            </w:r>
          </w:p>
        </w:tc>
      </w:tr>
      <w:tr w:rsidR="00754A4A" w:rsidRPr="00754A4A" w:rsidTr="00754A4A">
        <w:trPr>
          <w:trHeight w:val="36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5.9.2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материалы на содержание служебного автотранспорта,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8 217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27 369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333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Утвержденное значение на содержание служебного автотранспорта составляет 8 217 тыс.тенге, из них 4 780 тыс. тенге – ГСМ и 3 437 тыс. тенге – затраты на ремонт и текущее содержание автотранспорта. Фактические расходы в2013 году по ГСМ - 14 074 тыс. тенге, по ремонту и текущему содержанию служебного автотранспорта - 13 295 тыс. тенге.Исполнение составляет 100%, т.е. по ГСМ – 4 780 тыс. тенге, по ремонту и текущему содержанию служебного автотранспорта - 3 437 тыс. тенге. Возникшую разницу между фактической и утвержденной суммой затрат Общество осуществило за счет прибыли. Приказом АРЕМ от 10 декабря 2012 года 2010г. № 316-ОД Общество утвердило технические и технологические нормы расхода топлива (ГСМ) на 2013-2015гг.: бензин АИ-96 – 36 156 литров, бензин АИ-92 – 18 404 литров и дизтоплива – 3 946 литров в год. Фактически за 2013г. Обществом израсходовано ГСМ 115 916,253 литров (АИ-96 – 9 922,921 литра, АИ-95 – 49 090,263 литра, АИ-92 – 47 399,649 литра, дизтоплива – 9 503,42 литра) на сумму 14 074 тыс.тенге. Утвержденное значение п. 5.9.2.2. «Ремонт и текущее содержание  служебного автотранспорта» - 3 437 тыс.тенге, что соответствует согласованному лимиту с АРЕМ исх. письмом от 15.01.2011г. № 03-10-27/1309-юр. Фактические расходы по содержанию служебного автотранспорта за 2013 год составили 13 295 тыс.тенге. Таким образом, общее показанное исполнение в тарифной смете по статье п. 5.9.2. «Материалы на содержание служебного автотранспорта» составило 100%.  В 2013г. были заключены договора по ГСМ: 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№12-2013 от 25.01.2013 с АО "КазМунайГаз Өнімдері"; № 13-2013 от 25.01.2013 с АО "КазМунайГаз Өнімдері"; договора по ремонту и текущему содержанию автотранспорта : № 83-2013 от 16.04.2013 с ТОО "Noiman autoservice";     № 08-2013 от 18.01.2013 с ГКП "Центральная городская клиническая больница"; № 05-2013 от 16.01.2013 с ИП "Некрасов С.А.".</w:t>
            </w:r>
          </w:p>
        </w:tc>
      </w:tr>
      <w:tr w:rsidR="00754A4A" w:rsidRPr="00754A4A" w:rsidTr="00754A4A">
        <w:trPr>
          <w:trHeight w:val="38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5.9.2.1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4 780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14 074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294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754A4A" w:rsidRPr="00754A4A" w:rsidTr="00754A4A">
        <w:trPr>
          <w:trHeight w:val="11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5.9.2.2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ремонт  и текущее содержание  служебного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3 437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13 295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387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5.9.3.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услуги и комиссии банка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5 833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5 713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25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5.9.4.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амортизация АУП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21 880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27 173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Амортизация в расходах периода утверждена в тарифной смете в размере 21 880 тыс. тенге. Всего за 2012г. затраты на амортизацию АУП составили 27 173 тыс. тенге, или исполнение на 124%. Это произошло в связи с переоценкой основных средств проведенной Обществом в 2013 году. Например, срок эксплуатации (полезной службы) транспортных средств на балансе Общества уменьшен после переоценки по существующим автомашинам, а также было приобретено 4-е новых легковых автомашин.</w:t>
            </w:r>
          </w:p>
        </w:tc>
      </w:tr>
      <w:tr w:rsidR="00754A4A" w:rsidRPr="00754A4A" w:rsidTr="00754A4A">
        <w:trPr>
          <w:trHeight w:val="19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5.9.5.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2 500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Утвержденная сумма в тарифной смете соответствует сумме 593 тыс.тенге и соответствует согласованному лимиту с АРЕМ исх. письмом от 06.10.2010г. № 03-10-27/954 юр. Фактические расходы в 2013 году составили 2 500,36 тыс.тенге.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Исполнение 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соответствует согласованному лимиту, или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100%</w:t>
            </w: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Возникшую разницу между фактической и утвержденной суммой затрат Общество осуществило за счет прибыли.</w:t>
            </w:r>
          </w:p>
        </w:tc>
      </w:tr>
      <w:tr w:rsidR="00754A4A" w:rsidRPr="00754A4A" w:rsidTr="00754A4A">
        <w:trPr>
          <w:trHeight w:val="15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Расходы на выплату вознаграждений и займов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12 717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10 271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4A" w:rsidRPr="00754A4A" w:rsidRDefault="00754A4A" w:rsidP="0075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 утвержденной тарифной смете расходы на выплату вознаграждений утверждены на уровне 12 717 тыс.тенге и соответствуют денежной выплате, фактическое исполнение за 2013г. составило 10 271 тыс.тенге и соответствуют начисленному значению за отчетный период, или </w:t>
            </w: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исполнение 81 %.</w:t>
            </w: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III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Всего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4 036 215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4 265 027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IV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Прибыль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4 779 012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3 529 730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Снижение по объемам транспортировки нефти по магистральному трубопроводу "Кенкияк-Атырау" связано с фактом заключенных договоров с грузоотправителями.</w:t>
            </w: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Всего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8 815 227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7 794 757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88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Объем оказываемых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3 828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3 442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754A4A" w:rsidRPr="00754A4A" w:rsidTr="00754A4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VII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Грузооборот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млн. ткм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1 491,05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1 318,47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88,43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754A4A" w:rsidRPr="00754A4A" w:rsidTr="00754A4A">
        <w:trPr>
          <w:trHeight w:val="27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VIII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Удельный тариф (без НДС)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тенге/1 тонну на 1000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5 912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5 912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4A" w:rsidRPr="00754A4A" w:rsidRDefault="00754A4A" w:rsidP="007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A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805214" w:rsidRPr="00754A4A" w:rsidRDefault="00754A4A">
      <w:pPr>
        <w:rPr>
          <w:sz w:val="18"/>
          <w:szCs w:val="18"/>
          <w:lang w:val="ru-RU"/>
        </w:rPr>
      </w:pPr>
    </w:p>
    <w:sectPr w:rsidR="00805214" w:rsidRPr="00754A4A" w:rsidSect="00857A15">
      <w:pgSz w:w="11906" w:h="16838" w:code="9"/>
      <w:pgMar w:top="567" w:right="567" w:bottom="567" w:left="1134" w:header="284" w:footer="284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50"/>
    <w:rsid w:val="00130087"/>
    <w:rsid w:val="004A0B4E"/>
    <w:rsid w:val="0066204C"/>
    <w:rsid w:val="00754A4A"/>
    <w:rsid w:val="00857A15"/>
    <w:rsid w:val="00954BE7"/>
    <w:rsid w:val="009C1126"/>
    <w:rsid w:val="00D76C26"/>
    <w:rsid w:val="00E47AE7"/>
    <w:rsid w:val="00ED5A50"/>
    <w:rsid w:val="00F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5E86-24AD-4DF0-9D74-99CD7356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2349</Words>
  <Characters>13394</Characters>
  <Application>Microsoft Office Word</Application>
  <DocSecurity>0</DocSecurity>
  <Lines>111</Lines>
  <Paragraphs>31</Paragraphs>
  <ScaleCrop>false</ScaleCrop>
  <Company/>
  <LinksUpToDate>false</LinksUpToDate>
  <CharactersWithSpaces>15712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Tlekzhan Nassypbayev</dc:creator>
  <cp:keywords/>
  <dc:description/>
  <cp:lastModifiedBy>Tlekzhan Nassypbayev</cp:lastModifiedBy>
  <cp:revision>5</cp:revision>
  <dcterms:created xsi:type="dcterms:W3CDTF">2019-10-29T03:15:00Z</dcterms:created>
  <dcterms:modified xsi:type="dcterms:W3CDTF">2019-10-29T03:24:00Z</dcterms:modified>
</cp:coreProperties>
</file>