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7" w:type="dxa"/>
        <w:tblInd w:w="-318" w:type="dxa"/>
        <w:tblLook w:val="04A0" w:firstRow="1" w:lastRow="0" w:firstColumn="1" w:lastColumn="0" w:noHBand="0" w:noVBand="1"/>
      </w:tblPr>
      <w:tblGrid>
        <w:gridCol w:w="756"/>
        <w:gridCol w:w="2094"/>
        <w:gridCol w:w="1120"/>
        <w:gridCol w:w="1555"/>
        <w:gridCol w:w="1620"/>
        <w:gridCol w:w="1740"/>
        <w:gridCol w:w="1742"/>
      </w:tblGrid>
      <w:tr w:rsidR="00C03A5B" w:rsidRPr="00C03A5B" w:rsidTr="00C03A5B">
        <w:trPr>
          <w:trHeight w:val="1095"/>
        </w:trPr>
        <w:tc>
          <w:tcPr>
            <w:tcW w:w="10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Отчет об исполнении тарифной сметы на регулируемые услуги по  перекачке нефти по системе магистрального трубопроводу «Кенкияк-Атырау»</w:t>
            </w:r>
          </w:p>
        </w:tc>
      </w:tr>
      <w:tr w:rsidR="00C03A5B" w:rsidRPr="00C03A5B" w:rsidTr="00C03A5B">
        <w:trPr>
          <w:trHeight w:val="540"/>
        </w:trPr>
        <w:tc>
          <w:tcPr>
            <w:tcW w:w="10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Отчетный период 2015 год</w:t>
            </w:r>
          </w:p>
        </w:tc>
      </w:tr>
      <w:tr w:rsidR="00C03A5B" w:rsidRPr="00C03A5B" w:rsidTr="00C03A5B">
        <w:trPr>
          <w:trHeight w:val="40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Индекс:</w:t>
            </w: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ОИТС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C03A5B" w:rsidRPr="00C03A5B" w:rsidTr="00C03A5B">
        <w:trPr>
          <w:trHeight w:val="40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Периодичность:</w:t>
            </w: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годовая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C03A5B" w:rsidRPr="00C03A5B" w:rsidTr="00C03A5B">
        <w:trPr>
          <w:trHeight w:val="405"/>
        </w:trPr>
        <w:tc>
          <w:tcPr>
            <w:tcW w:w="8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Представляет:</w:t>
            </w: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ru-RU" w:eastAsia="ru-RU"/>
              </w:rPr>
              <w:t xml:space="preserve"> АО "Северо-Западная трубопроводная компания "МунайТас"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C03A5B" w:rsidRPr="00C03A5B" w:rsidTr="00C03A5B">
        <w:trPr>
          <w:trHeight w:val="795"/>
        </w:trPr>
        <w:tc>
          <w:tcPr>
            <w:tcW w:w="10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Куда представляется форма: в</w:t>
            </w: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Комитет по регулированию естественных монополий и защите конкуренции Министерства национальной экономики Республики Казахстан </w:t>
            </w:r>
          </w:p>
        </w:tc>
      </w:tr>
      <w:tr w:rsidR="00C03A5B" w:rsidRPr="00C03A5B" w:rsidTr="00C03A5B">
        <w:trPr>
          <w:trHeight w:val="375"/>
        </w:trPr>
        <w:tc>
          <w:tcPr>
            <w:tcW w:w="8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Срок представления - ежегодно не позднее 1 мая, следующего за отчетным периодом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C03A5B" w:rsidRPr="00C03A5B" w:rsidTr="00C03A5B">
        <w:trPr>
          <w:trHeight w:val="375"/>
        </w:trPr>
        <w:tc>
          <w:tcPr>
            <w:tcW w:w="10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C03A5B" w:rsidRPr="00C03A5B" w:rsidTr="00C03A5B">
        <w:trPr>
          <w:trHeight w:val="225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№ п/п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Наименование показателей</w:t>
            </w:r>
            <w:bookmarkStart w:id="0" w:name="_GoBack"/>
            <w:bookmarkEnd w:id="0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Ед. изм.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Утверждено АРЕМ от 24 сентября 2013 года № 289-ОД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Факт исполнения за 2015 год 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Отклонение в %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Причины отклонения</w:t>
            </w:r>
          </w:p>
        </w:tc>
      </w:tr>
      <w:tr w:rsidR="00C03A5B" w:rsidRPr="00C03A5B" w:rsidTr="00C03A5B">
        <w:trPr>
          <w:trHeight w:val="3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</w:tr>
      <w:tr w:rsidR="00C03A5B" w:rsidRPr="00C03A5B" w:rsidTr="00C03A5B">
        <w:trPr>
          <w:trHeight w:val="11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I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Затраты на производство товаров и предоставление услуг, всего,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тыс.   тенге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3 269 855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3 854 672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118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C03A5B" w:rsidRPr="00C03A5B" w:rsidTr="00C03A5B">
        <w:trPr>
          <w:trHeight w:val="20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Затраты на оплату труда, всего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66 253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99 895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151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Рост численности производственного персонала с 24 единиц до 31 единицы, а также в исполнении уитываются расходы за оплату труда в ночное время и праздничное время. Увеличение затрат на оплату труда производственного персонала в 2014 году произошло на основании письма АО «КазТрансОйл» от 26.02.14 г. исх. №30-2-03/1274  (заработная плата производственного персонала индексирована на 10% с 01 апреля 2014 года). В связи с сложившейся социально-экономической ситуацией в Республике, произошедшей девальвацией национальной валюты, </w:t>
            </w: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происходящими инфляционными процессами были подняты до максимальных размеров уровни заработной платы сотрудников Общества.См. пояснительную записку.</w:t>
            </w:r>
          </w:p>
        </w:tc>
      </w:tr>
      <w:tr w:rsidR="00C03A5B" w:rsidRPr="00C03A5B" w:rsidTr="00C03A5B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1.1.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заработная плата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59 985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89 511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149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C03A5B" w:rsidRPr="00C03A5B" w:rsidTr="00C03A5B">
        <w:trPr>
          <w:trHeight w:val="47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1.2.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социальный налог и социальные отчисления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6 268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10 384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166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C03A5B" w:rsidRPr="00C03A5B" w:rsidTr="00C03A5B">
        <w:trPr>
          <w:trHeight w:val="24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Амортизация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1 871 666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2 030 992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 2013 году была проведена переоценка основных средств Общества по состоянию на 31.07.2013 год независимой аудиторской компанией ТОО «BEM Appraisal», которая согласована с АРЕМ исх. письмом от 18.01.2014 года № 03-10-18/21054</w:t>
            </w:r>
          </w:p>
        </w:tc>
      </w:tr>
      <w:tr w:rsidR="00C03A5B" w:rsidRPr="00C03A5B" w:rsidTr="00C03A5B">
        <w:trPr>
          <w:trHeight w:val="22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Ремонт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66 622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280 186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421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согласованный лимит исх. письмо КРЕМ и ЗК от 14.05.2015 года №38-21-13/5965 см.вложения. Текущий ремонт по следующим Договорам №145-2015 от 09.09.2015г.,№146-2015 от 15.09.2015г., №76-2015 от 29.05.2015г.</w:t>
            </w:r>
          </w:p>
        </w:tc>
      </w:tr>
      <w:tr w:rsidR="00C03A5B" w:rsidRPr="00C03A5B" w:rsidTr="00C03A5B">
        <w:trPr>
          <w:trHeight w:val="7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Прочие затраты, всего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1 265 314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1 443 597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C03A5B" w:rsidRPr="00C03A5B" w:rsidTr="00C03A5B">
        <w:trPr>
          <w:trHeight w:val="3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4.1.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услуги спутниковой связи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1 044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 силу того, что в 2015 году количество работы системы связи МН «Кенкияк-Атырау» на спутниковом канале было меньше прогнозируемого это привело к уменьшению фактических затрат на услуги связи посредством спутниковой связи по МН "Кенкияк-Атырау" от запланированных в бюджете на 2015 год. Дог.№04-2015 от 15.01.2015г.</w:t>
            </w:r>
          </w:p>
        </w:tc>
      </w:tr>
      <w:tr w:rsidR="00C03A5B" w:rsidRPr="00C03A5B" w:rsidTr="00C03A5B">
        <w:trPr>
          <w:trHeight w:val="20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4.2.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8 707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10 491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 основании заключенных договоров: №115-2014 от 14.07.2014г., №107-2015 от 08.07.2015г., №124-2014 от 12.08.2014г., №137-2015 от 12.08.2015г., №118-2014 от 18.07.2014г., №119-2015 от 14.07.2015г.</w:t>
            </w:r>
          </w:p>
        </w:tc>
      </w:tr>
      <w:tr w:rsidR="00C03A5B" w:rsidRPr="00C03A5B" w:rsidTr="00C03A5B">
        <w:trPr>
          <w:trHeight w:val="26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4.3.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операторские услуги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781 964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940 939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Рост расходов по статье «Операторские услуги» в 2015 году произошла в связи с увеличением стоимости услуг по эксплуатации и технического обслуживания магистрального нефтепровода «Кенкияк-Атырау». Дог.№OS2/2015//7-2015 от 19.01.2015г.</w:t>
            </w:r>
          </w:p>
        </w:tc>
      </w:tr>
      <w:tr w:rsidR="00C03A5B" w:rsidRPr="00C03A5B" w:rsidTr="00C03A5B">
        <w:trPr>
          <w:trHeight w:val="32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4.4.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вневедомственная и пожарная охрана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192 664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266 006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138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Рост расходов по статье «вневедомственная и пожарная охрана» в 2015 году произошла в связи с увеличением стоимости услуг по вневедомственной и пожарной охране магистрального нефтепровода «Кенкияк-Атырау».Договора: </w:t>
            </w: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№ 24-2015</w:t>
            </w: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от 29.01.2015г. с ТОО "KMG-Security";  </w:t>
            </w: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№ 05-2015 </w:t>
            </w: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от 15.01.2015г. с ТОО "Семсер - Өрт сөрдіруші".</w:t>
            </w:r>
          </w:p>
        </w:tc>
      </w:tr>
      <w:tr w:rsidR="00C03A5B" w:rsidRPr="00C03A5B" w:rsidTr="00C03A5B">
        <w:trPr>
          <w:trHeight w:val="26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4.5.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техническое обслуживание КОПС (комплекс охранно-периметральной сигнализация)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22 022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23 120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2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Рост расходов по статье "Техническое обслуживание КОПС (комплекс охранно-периментальной сигнализации)" в 2015 году произошла в связи с увеличением стоимости услуг по техническому обслуживанию комплекса охранно-периментальной сигнализации. Дог.№29-2015 от 06.02.2015г.</w:t>
            </w:r>
          </w:p>
        </w:tc>
      </w:tr>
      <w:tr w:rsidR="00C03A5B" w:rsidRPr="00C03A5B" w:rsidTr="00C03A5B">
        <w:trPr>
          <w:trHeight w:val="7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4.6.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Другие затраты, всего,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258 913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ru-RU" w:eastAsia="ru-RU"/>
              </w:rPr>
              <w:t>202 732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C03A5B" w:rsidRPr="00C03A5B" w:rsidTr="00C03A5B">
        <w:trPr>
          <w:trHeight w:val="24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4.6.1.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авиауслуги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55 527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48 231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Договор </w:t>
            </w: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№ 21-2015 </w:t>
            </w: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от 28.01.2015 с АО "Авиакомпания "Евро-Азия Эйр",Фактические затраты по данной статье в 2015г., в связи с меньшим числом облетов объектов МН «Кенкияк-Атырау» из-за погодных условий в Атырауской и Актюбинской областях.</w:t>
            </w:r>
          </w:p>
        </w:tc>
      </w:tr>
      <w:tr w:rsidR="00C03A5B" w:rsidRPr="00C03A5B" w:rsidTr="00C03A5B">
        <w:trPr>
          <w:trHeight w:val="11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4.6.2.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техническое обслуживание системы производственной технологической связи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58 442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64 528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Договор </w:t>
            </w: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№ 33-2015</w:t>
            </w: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от 11.02.2015 с АО "KazTransCom"</w:t>
            </w:r>
          </w:p>
        </w:tc>
      </w:tr>
      <w:tr w:rsidR="00C03A5B" w:rsidRPr="00C03A5B" w:rsidTr="00C03A5B">
        <w:trPr>
          <w:trHeight w:val="7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4.6.3.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техническое обслуживание узлов учета нефти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15 600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20 152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Договор</w:t>
            </w: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 № 31-2015</w:t>
            </w: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от 09.02.2015 с ТОО "ЗаманКвантор"</w:t>
            </w:r>
          </w:p>
        </w:tc>
      </w:tr>
      <w:tr w:rsidR="00C03A5B" w:rsidRPr="00C03A5B" w:rsidTr="00C03A5B">
        <w:trPr>
          <w:trHeight w:val="57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4.6.4.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диагностические работы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115 667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57 833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Договор </w:t>
            </w: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№ 19-2012</w:t>
            </w: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от 09.02.2012г. С ТОО "Интеринж-Алматы", Регламентным документом для проведения диагностических работ является РД 39-052-03 «Правила обследования линейной части магистральных нефтепроводов внутритрубными инспекционными снарядами» - Глава 2 «Периодичность и планирование диагностических работ». В соответствии с этим документом диагностика производится раз в от 3 до 6 лет. Ежегодная сумма, включаемая в тарифную смету, составляет шестую часть от общей суммы стоимости услуг за период с 2012г. до 2017г. включительно в размере 57 833 тыс.тенге. </w:t>
            </w:r>
          </w:p>
        </w:tc>
      </w:tr>
      <w:tr w:rsidR="00C03A5B" w:rsidRPr="00C03A5B" w:rsidTr="00C03A5B">
        <w:trPr>
          <w:trHeight w:val="19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4.6.5.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затраты по  охране окружающей среды и предупреждению  чрезвычайных ситуации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13 677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11 987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По факту 2015 года утилизация производственных отходов произошла на сумму 191 тыс.тенге без НДС, в связи с меньшим количеством фактических отходов. См.пояс.записку</w:t>
            </w:r>
          </w:p>
        </w:tc>
      </w:tr>
      <w:tr w:rsidR="00C03A5B" w:rsidRPr="00C03A5B" w:rsidTr="00C03A5B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II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Расходы периода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766 360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829 814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</w:tr>
      <w:tr w:rsidR="00C03A5B" w:rsidRPr="00C03A5B" w:rsidTr="00C03A5B">
        <w:trPr>
          <w:trHeight w:val="7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Общие и административные расходы, всего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753 643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829 814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C03A5B" w:rsidRPr="00C03A5B" w:rsidTr="00C03A5B">
        <w:trPr>
          <w:trHeight w:val="84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5.1.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зарплата административного персонала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222 499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243 828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В связи с сложившейся социально-экономической ситуацией в Республике, произошедшей девальвацией национальной валюты, происходящими инфляционными процессами, с целью защиты сотрудников Общества, были подняты до максимальных размеров уровни заработной платы </w:t>
            </w: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сотрудников Общества.См. пояснительную записку.</w:t>
            </w:r>
          </w:p>
        </w:tc>
      </w:tr>
      <w:tr w:rsidR="00C03A5B" w:rsidRPr="00C03A5B" w:rsidTr="00C03A5B">
        <w:trPr>
          <w:trHeight w:val="27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5.2.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Социальный налог и соц отчисления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23 251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28 077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C03A5B" w:rsidRPr="00C03A5B" w:rsidTr="00C03A5B">
        <w:trPr>
          <w:trHeight w:val="7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lastRenderedPageBreak/>
              <w:t>5.3.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Услуги сторонних организаций, всего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13 869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17 075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123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C03A5B" w:rsidRPr="00C03A5B" w:rsidTr="00C03A5B">
        <w:trPr>
          <w:trHeight w:val="17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5.3.1.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аудиторские услуги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9 688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15 052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155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 основании заключенных договоров: № 59-2015 от 23.04.2015г., № 125-2013 от 29.07.2013г., № 76-2014 от 18.04.2014г.</w:t>
            </w:r>
          </w:p>
        </w:tc>
      </w:tr>
      <w:tr w:rsidR="00C03A5B" w:rsidRPr="00C03A5B" w:rsidTr="00C03A5B">
        <w:trPr>
          <w:trHeight w:val="3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5.3.2.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консультационно-информационные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4 181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2 023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Экономия по данной статье образовалась в связи с исключением из обязательств субъекта естественной монополии проведения финансовой и (или) технической экспертиз деятельности субъектов естественных монополий и предоставления заключений субъектами естественных монополий. Суммы на основании заключенных договоров: №139-2015 от 14.08.2015г., №168-2015 от 18.11.2015г.</w:t>
            </w:r>
          </w:p>
        </w:tc>
      </w:tr>
      <w:tr w:rsidR="00C03A5B" w:rsidRPr="00C03A5B" w:rsidTr="00C03A5B">
        <w:trPr>
          <w:trHeight w:val="187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5.4.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Командировочные расходы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8 416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25 381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302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Фактические командировочные расходы Общества складываются из командировок персонала АУП и ПП. </w:t>
            </w: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br/>
              <w:t xml:space="preserve">А также, необходимо отметить, что утвержденная сумма учитывает лимит на проезд к месту командирования </w:t>
            </w: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исходя из стоимости проезда железнодорожным транспортом, однако по факту проезд к месту командирования работниками Общества осуществляется авиалиниями. Остальная часть командировочных расходов, как разница между фактической суммой и лимитом по данной статье Обществом осуществлена за счет прибыли.</w:t>
            </w:r>
          </w:p>
        </w:tc>
      </w:tr>
      <w:tr w:rsidR="00C03A5B" w:rsidRPr="00C03A5B" w:rsidTr="00C03A5B">
        <w:trPr>
          <w:trHeight w:val="13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C03A5B" w:rsidRPr="00C03A5B" w:rsidTr="00C03A5B">
        <w:trPr>
          <w:trHeight w:val="214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C03A5B" w:rsidRPr="00C03A5B" w:rsidTr="00C03A5B">
        <w:trPr>
          <w:trHeight w:val="16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lastRenderedPageBreak/>
              <w:t>5.5.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Периодическая печать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215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446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207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Превышение сложилось по факту заключенного договора. № 13-2015 от 20.01.2015г. с ТОО «Дауыс-Периодика»</w:t>
            </w:r>
          </w:p>
        </w:tc>
      </w:tr>
      <w:tr w:rsidR="00C03A5B" w:rsidRPr="00C03A5B" w:rsidTr="00C03A5B">
        <w:trPr>
          <w:trHeight w:val="16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5.6.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Услуги связи, интернет, почта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5 784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6 107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106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Услуги связи по дог.№ 27-2015 от 29.01.2015г., улуги интернета по дог.№25-2015 от 29.01.2015г., услуги почты по дог.№19-2015 от 22.01.2015г.</w:t>
            </w:r>
          </w:p>
        </w:tc>
      </w:tr>
      <w:tr w:rsidR="00C03A5B" w:rsidRPr="00C03A5B" w:rsidTr="00C03A5B">
        <w:trPr>
          <w:trHeight w:val="7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5.7.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Налоговые платежи и сборы, всего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393 458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373 185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95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C03A5B" w:rsidRPr="00C03A5B" w:rsidTr="00C03A5B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5.7.1.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налог на имущество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391 275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370 735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см. расчеты в пояс.записке</w:t>
            </w:r>
          </w:p>
        </w:tc>
      </w:tr>
      <w:tr w:rsidR="00C03A5B" w:rsidRPr="00C03A5B" w:rsidTr="00C03A5B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5.7.2.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налог на транспортные средства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1 176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118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см. расчеты в пояс.записке</w:t>
            </w:r>
          </w:p>
        </w:tc>
      </w:tr>
      <w:tr w:rsidR="00C03A5B" w:rsidRPr="00C03A5B" w:rsidTr="00C03A5B">
        <w:trPr>
          <w:trHeight w:val="7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5.7.3.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прочие налоги, всего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1 185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1 274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107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C03A5B" w:rsidRPr="00C03A5B" w:rsidTr="00C03A5B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5.7.3.1.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земельный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см. расчеты в пояс.записке</w:t>
            </w:r>
          </w:p>
        </w:tc>
      </w:tr>
      <w:tr w:rsidR="00C03A5B" w:rsidRPr="00C03A5B" w:rsidTr="00C03A5B">
        <w:trPr>
          <w:trHeight w:val="12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5.7.3.2.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плата за использование радиочастот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115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Это обстоятельство, как было отмечено, связанно с увеличением месячного расчетного показателя (МРП).</w:t>
            </w:r>
          </w:p>
        </w:tc>
      </w:tr>
      <w:tr w:rsidR="00C03A5B" w:rsidRPr="00C03A5B" w:rsidTr="00C03A5B">
        <w:trPr>
          <w:trHeight w:val="7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5.7.3.3.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плата за использование земельных участков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см. расчеты в пояс.записке</w:t>
            </w:r>
          </w:p>
        </w:tc>
      </w:tr>
      <w:tr w:rsidR="00C03A5B" w:rsidRPr="00C03A5B" w:rsidTr="00C03A5B">
        <w:trPr>
          <w:trHeight w:val="7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5.7.3.4.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платежи за загрязнение окружающей среды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C03A5B" w:rsidRPr="00C03A5B" w:rsidTr="00C03A5B">
        <w:trPr>
          <w:trHeight w:val="7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5.8.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Другие расходы, всего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48 385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74 911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155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C03A5B" w:rsidRPr="00C03A5B" w:rsidTr="00C03A5B">
        <w:trPr>
          <w:trHeight w:val="18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5.8.1.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1 127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208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 основании заключенных договоров:  №124-2014 от 12.08.2014г., №137-2015 от 12.08.2015г., №56-2014 от 14.03.2014г., №44-2015 от 12.03.2015г.</w:t>
            </w:r>
          </w:p>
        </w:tc>
      </w:tr>
      <w:tr w:rsidR="00C03A5B" w:rsidRPr="00C03A5B" w:rsidTr="00C03A5B">
        <w:trPr>
          <w:trHeight w:val="13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5.8.2.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канцелярские товары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2 810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5 900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A5B" w:rsidRPr="00C03A5B" w:rsidRDefault="00C03A5B" w:rsidP="00C03A5B">
            <w:pPr>
              <w:spacing w:after="2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Превышение произошло по факту списания канцелярских товаров по ранее заключенных договоров.</w:t>
            </w:r>
          </w:p>
        </w:tc>
      </w:tr>
      <w:tr w:rsidR="00C03A5B" w:rsidRPr="00C03A5B" w:rsidTr="00C03A5B">
        <w:trPr>
          <w:trHeight w:val="11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5.8.3.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аренда офиса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45 034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67 884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151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 основании заключенных договоров:  №16-2015 от 21.01.2015г., №20-2015 от 26.01.2015г.</w:t>
            </w:r>
          </w:p>
        </w:tc>
      </w:tr>
      <w:tr w:rsidR="00C03A5B" w:rsidRPr="00C03A5B" w:rsidTr="00C03A5B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5.9.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Прочие расходы,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37 766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60 804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161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C03A5B" w:rsidRPr="00C03A5B" w:rsidTr="00C03A5B">
        <w:trPr>
          <w:trHeight w:val="28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5.9.1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затраты на переподготовку кадров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1 243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11 384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916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Фактические затраты на переподготовку кадров за 2015г. составили 11 384 тыс.тенге. Исполнение составляет 916% - 1 243,1 тыс. тенге, в соответствии с согласованным с АРЕМ лимитом. Возникшую разницу между фактической и утвержденной суммой затрат Общество осуществило за счет прибыли. </w:t>
            </w:r>
          </w:p>
        </w:tc>
      </w:tr>
      <w:tr w:rsidR="00C03A5B" w:rsidRPr="00C03A5B" w:rsidTr="00C03A5B">
        <w:trPr>
          <w:trHeight w:val="12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5.9.2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материалы на содержание служебного автотранспорта,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8 217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22 213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270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C03A5B" w:rsidRPr="00C03A5B" w:rsidTr="00C03A5B">
        <w:trPr>
          <w:trHeight w:val="26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5.9.2.1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ГСМ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4 780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13 238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277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Исполнение составляет 100%, т.е. по ГСМ – 4 780 тыс. тенге, по ремонту и текущему содержанию служебного автотранспорта - 3 437 тыс. тенге. Возникшую разницу между фактической и утвержденной суммой затрат Общество осуществило за счет прибыли. См.пояс.записку</w:t>
            </w:r>
          </w:p>
        </w:tc>
      </w:tr>
      <w:tr w:rsidR="00C03A5B" w:rsidRPr="00C03A5B" w:rsidTr="00C03A5B">
        <w:trPr>
          <w:trHeight w:val="16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5.9.2.2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ремонт  и текущее содержание  служебного автотранспорта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3 437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8 975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261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Исполнение составляет 100%, возникшую разницу между фактической и утвержденной суммой затрат Общество осуществило за счет прибыли. См.пояс.записку</w:t>
            </w:r>
          </w:p>
        </w:tc>
      </w:tr>
      <w:tr w:rsidR="00C03A5B" w:rsidRPr="00C03A5B" w:rsidTr="00C03A5B">
        <w:trPr>
          <w:trHeight w:val="15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5.9.3.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услуги и комиссии банка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5 833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2 131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по факту 2015 года экономия за счет снижении комиссии по международным платежам в связи с полным исполнением обязательств по по займам Общества</w:t>
            </w:r>
          </w:p>
        </w:tc>
      </w:tr>
      <w:tr w:rsidR="00C03A5B" w:rsidRPr="00C03A5B" w:rsidTr="00C03A5B">
        <w:trPr>
          <w:trHeight w:val="11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5.9.4.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амортизация АУП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21 880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23 378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Это произошло в связи с переоценкой основных средств проведенной Обществом в 2013 году. </w:t>
            </w:r>
          </w:p>
        </w:tc>
      </w:tr>
      <w:tr w:rsidR="00C03A5B" w:rsidRPr="00C03A5B" w:rsidTr="00C03A5B">
        <w:trPr>
          <w:trHeight w:val="19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5.9.5.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представительские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1 698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286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Исполнение соответствует согласованному лимиту, или 100%. Возникшую разницу между фактической и утвержденной суммой затрат Общество осуществило за счет прибыли.</w:t>
            </w:r>
          </w:p>
        </w:tc>
      </w:tr>
      <w:tr w:rsidR="00C03A5B" w:rsidRPr="00C03A5B" w:rsidTr="00C03A5B">
        <w:trPr>
          <w:trHeight w:val="11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Расходы на выплату вознаграждений и займов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12 717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Все займы в полном объемы погашены. На сегодняшний момент Общество не имеет финансовых обязательств.  </w:t>
            </w:r>
          </w:p>
        </w:tc>
      </w:tr>
      <w:tr w:rsidR="00C03A5B" w:rsidRPr="00C03A5B" w:rsidTr="00C03A5B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III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Всего затрат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4 036 215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4 684 486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116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C03A5B" w:rsidRPr="00C03A5B" w:rsidTr="00C03A5B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IV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Прибыль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4 779 012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3 996 346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84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C03A5B" w:rsidRPr="00C03A5B" w:rsidTr="00C03A5B">
        <w:trPr>
          <w:trHeight w:val="7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V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Всего доходов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8 815 227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8 680 832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98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Снижение доходов связано со снижением объемов транспортировки нефти</w:t>
            </w:r>
          </w:p>
        </w:tc>
      </w:tr>
      <w:tr w:rsidR="00C03A5B" w:rsidRPr="00C03A5B" w:rsidTr="00C03A5B">
        <w:trPr>
          <w:trHeight w:val="22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VI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Объем оказываемых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тыс. тонн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3 828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3 747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98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Снижение по объемам транспортировки нефти по магистральному трубопроводу "Кенкияк-Атырау" связано с переориентацией транспортировки ресурсов АО «CNPC Актобемунайгаз» на Китай</w:t>
            </w:r>
          </w:p>
        </w:tc>
      </w:tr>
      <w:tr w:rsidR="00C03A5B" w:rsidRPr="00C03A5B" w:rsidTr="00C03A5B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VII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Грузооборот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млн. ткм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1 491,05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1 468,35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98,48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C03A5B" w:rsidRPr="00C03A5B" w:rsidTr="00C03A5B">
        <w:trPr>
          <w:trHeight w:val="10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VIII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Удельный тариф (без НДС)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тенге/1 тонну на 1000 км.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5 912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5 912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5B" w:rsidRPr="00C03A5B" w:rsidRDefault="00C03A5B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03A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</w:tbl>
    <w:p w:rsidR="00805214" w:rsidRPr="00C03A5B" w:rsidRDefault="00C03A5B">
      <w:pPr>
        <w:rPr>
          <w:sz w:val="18"/>
          <w:szCs w:val="18"/>
          <w:lang w:val="ru-RU"/>
        </w:rPr>
      </w:pPr>
    </w:p>
    <w:sectPr w:rsidR="00805214" w:rsidRPr="00C03A5B" w:rsidSect="00857A15">
      <w:pgSz w:w="11906" w:h="16838" w:code="9"/>
      <w:pgMar w:top="567" w:right="567" w:bottom="567" w:left="1134" w:header="284" w:footer="284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50"/>
    <w:rsid w:val="00130087"/>
    <w:rsid w:val="00375EA5"/>
    <w:rsid w:val="004A0B4E"/>
    <w:rsid w:val="0066204C"/>
    <w:rsid w:val="00754A4A"/>
    <w:rsid w:val="00857A15"/>
    <w:rsid w:val="00954BE7"/>
    <w:rsid w:val="009C1126"/>
    <w:rsid w:val="00C03A5B"/>
    <w:rsid w:val="00D76C26"/>
    <w:rsid w:val="00E47AE7"/>
    <w:rsid w:val="00ED5A50"/>
    <w:rsid w:val="00F9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25E86-24AD-4DF0-9D74-99CD7356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1652</Words>
  <Characters>9419</Characters>
  <Application>Microsoft Office Word</Application>
  <DocSecurity>0</DocSecurity>
  <Lines>78</Lines>
  <Paragraphs>22</Paragraphs>
  <ScaleCrop>false</ScaleCrop>
  <Company/>
  <LinksUpToDate>false</LinksUpToDate>
  <CharactersWithSpaces>11049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Tlekzhan Nassypbayev</dc:creator>
  <cp:keywords/>
  <dc:description/>
  <cp:lastModifiedBy>Tlekzhan Nassypbayev</cp:lastModifiedBy>
  <cp:revision>7</cp:revision>
  <dcterms:created xsi:type="dcterms:W3CDTF">2019-10-29T03:15:00Z</dcterms:created>
  <dcterms:modified xsi:type="dcterms:W3CDTF">2019-10-29T03:26:00Z</dcterms:modified>
</cp:coreProperties>
</file>